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面 试 评 分 表</w:t>
      </w:r>
    </w:p>
    <w:bookmarkEnd w:id="0"/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8"/>
          <w:szCs w:val="28"/>
        </w:rPr>
        <w:t>面试专业</w:t>
      </w:r>
      <w:r>
        <w:rPr>
          <w:rFonts w:hint="eastAsia" w:ascii="仿宋_GB2312" w:eastAsia="仿宋_GB2312"/>
          <w:sz w:val="24"/>
        </w:rPr>
        <w:t xml:space="preserve">：____________________           </w:t>
      </w:r>
      <w:r>
        <w:rPr>
          <w:rFonts w:hint="eastAsia" w:ascii="仿宋_GB2312" w:eastAsia="仿宋_GB2312"/>
          <w:sz w:val="28"/>
          <w:szCs w:val="28"/>
        </w:rPr>
        <w:t xml:space="preserve"> 面试序号</w:t>
      </w:r>
      <w:r>
        <w:rPr>
          <w:rFonts w:hint="eastAsia" w:ascii="仿宋_GB2312" w:eastAsia="仿宋_GB2312"/>
          <w:sz w:val="24"/>
        </w:rPr>
        <w:t>：_____________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面试采取专业技能测试的形式，主要是测试应试者的专业基础、理论素养、分析问题、逻辑思维、语言表达能力、判断能力和专业技术基本技能操作能力。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2783"/>
        <w:gridCol w:w="1413"/>
        <w:gridCol w:w="1104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题数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测评内容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 分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得 分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第一题</w:t>
            </w:r>
          </w:p>
        </w:tc>
        <w:tc>
          <w:tcPr>
            <w:tcW w:w="27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1、专业基础理论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2、分析理解能力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3、逻辑思维能力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4、语言表达能力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5、仪态风貌</w:t>
            </w:r>
          </w:p>
        </w:tc>
        <w:tc>
          <w:tcPr>
            <w:tcW w:w="14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1104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8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第二题</w:t>
            </w:r>
          </w:p>
        </w:tc>
        <w:tc>
          <w:tcPr>
            <w:tcW w:w="27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1、专业基础理论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2、分析理解能力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3、逻辑思维能力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4、语言表达能力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5、仪态风貌</w:t>
            </w:r>
          </w:p>
        </w:tc>
        <w:tc>
          <w:tcPr>
            <w:tcW w:w="14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1104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8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第三题</w:t>
            </w:r>
          </w:p>
        </w:tc>
        <w:tc>
          <w:tcPr>
            <w:tcW w:w="27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1、专业基础理论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2、分析理解能力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3、逻辑思维能力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4、语言表达能力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5、仪态风貌</w:t>
            </w:r>
          </w:p>
        </w:tc>
        <w:tc>
          <w:tcPr>
            <w:tcW w:w="14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1104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8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83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4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得分总计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r>
        <w:rPr>
          <w:rFonts w:hint="eastAsia" w:ascii="仿宋_GB2312" w:eastAsia="仿宋_GB2312"/>
          <w:sz w:val="28"/>
          <w:szCs w:val="28"/>
        </w:rPr>
        <w:t>评委签字：</w:t>
      </w:r>
    </w:p>
    <w:sectPr>
      <w:headerReference r:id="rId3" w:type="default"/>
      <w:footerReference r:id="rId4" w:type="default"/>
      <w:pgSz w:w="11906" w:h="16838"/>
      <w:pgMar w:top="1440" w:right="1587" w:bottom="141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rFonts w:hint="eastAsia" w:ascii="仿宋" w:hAnsi="仿宋" w:eastAsia="仿宋" w:cs="仿宋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仿宋" w:hAnsi="仿宋" w:eastAsia="仿宋" w:cs="仿宋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Cs w:val="21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rFonts w:hint="eastAsia" w:ascii="仿宋" w:hAnsi="仿宋" w:eastAsia="仿宋" w:cs="仿宋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仿宋" w:hAnsi="仿宋" w:eastAsia="仿宋" w:cs="仿宋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kern w:val="0"/>
                        <w:szCs w:val="2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5662F"/>
    <w:rsid w:val="34A5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2021-03-08T00:18:00Z</dcterms:created>
  <dc:creator> 捷</dc:creator>
  <cp:lastModifiedBy> 捷</cp:lastModifiedBy>
  <dcterms:modified xsi:type="dcterms:W3CDTF">2021-03-08T00:18:45Z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